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24" w:rsidRDefault="00E04524" w:rsidP="00E04524">
      <w:pPr>
        <w:snapToGrid w:val="0"/>
        <w:spacing w:line="360" w:lineRule="exact"/>
        <w:jc w:val="center"/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>
        <w:rPr>
          <w:rStyle w:val="a3"/>
          <w:rFonts w:ascii="標楷體" w:eastAsia="標楷體" w:hAnsi="標楷體" w:hint="eastAsia"/>
        </w:rPr>
        <w:t>國際企業</w:t>
      </w:r>
      <w:r w:rsidRPr="005F1C55">
        <w:rPr>
          <w:rStyle w:val="a3"/>
          <w:rFonts w:ascii="標楷體" w:eastAsia="標楷體" w:hAnsi="標楷體" w:hint="eastAsia"/>
        </w:rPr>
        <w:t xml:space="preserve">系  </w:t>
      </w:r>
      <w:r>
        <w:rPr>
          <w:rStyle w:val="a3"/>
          <w:rFonts w:ascii="標楷體" w:eastAsia="標楷體" w:hAnsi="標楷體" w:hint="eastAsia"/>
          <w:b/>
          <w:color w:val="FF0000"/>
        </w:rPr>
        <w:t>院</w:t>
      </w:r>
      <w:r>
        <w:rPr>
          <w:rStyle w:val="a3"/>
          <w:rFonts w:ascii="標楷體" w:eastAsia="標楷體" w:hAnsi="標楷體" w:hint="eastAsia"/>
        </w:rPr>
        <w:t>二技</w:t>
      </w:r>
      <w:r w:rsidRPr="005F1C55">
        <w:rPr>
          <w:rStyle w:val="a3"/>
          <w:rFonts w:ascii="標楷體" w:eastAsia="標楷體" w:hAnsi="標楷體" w:hint="eastAsia"/>
        </w:rPr>
        <w:t xml:space="preserve">  </w:t>
      </w:r>
      <w:r>
        <w:rPr>
          <w:rStyle w:val="a3"/>
          <w:rFonts w:ascii="標楷體" w:eastAsia="標楷體" w:hAnsi="標楷體" w:hint="eastAsia"/>
        </w:rPr>
        <w:t>107</w:t>
      </w:r>
      <w:r w:rsidRPr="005F1C55">
        <w:rPr>
          <w:rStyle w:val="a3"/>
          <w:rFonts w:ascii="標楷體" w:eastAsia="標楷體" w:hAnsi="標楷體" w:hint="eastAsia"/>
        </w:rPr>
        <w:t>學年度入學課程結構規劃表</w:t>
      </w:r>
      <w:r>
        <w:rPr>
          <w:rStyle w:val="a3"/>
          <w:rFonts w:ascii="標楷體" w:eastAsia="標楷體" w:hAnsi="標楷體"/>
        </w:rPr>
        <w:fldChar w:fldCharType="end"/>
      </w:r>
    </w:p>
    <w:tbl>
      <w:tblPr>
        <w:tblW w:w="136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1333"/>
        <w:gridCol w:w="1558"/>
        <w:gridCol w:w="1846"/>
        <w:gridCol w:w="283"/>
        <w:gridCol w:w="377"/>
        <w:gridCol w:w="1694"/>
        <w:gridCol w:w="448"/>
        <w:gridCol w:w="350"/>
        <w:gridCol w:w="1791"/>
        <w:gridCol w:w="378"/>
        <w:gridCol w:w="322"/>
        <w:gridCol w:w="1624"/>
        <w:gridCol w:w="350"/>
        <w:gridCol w:w="396"/>
      </w:tblGrid>
      <w:tr w:rsidR="00E04524" w:rsidRPr="003175DC" w:rsidTr="00F80266">
        <w:trPr>
          <w:trHeight w:val="340"/>
          <w:tblHeader/>
          <w:jc w:val="center"/>
        </w:trPr>
        <w:tc>
          <w:tcPr>
            <w:tcW w:w="3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24" w:rsidRPr="003175DC" w:rsidRDefault="00E04524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4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24" w:rsidRPr="003175DC" w:rsidRDefault="00E04524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24" w:rsidRPr="003175DC" w:rsidRDefault="00E04524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E04524" w:rsidRPr="003175DC" w:rsidTr="00F80266">
        <w:trPr>
          <w:trHeight w:val="340"/>
          <w:tblHeader/>
          <w:jc w:val="center"/>
        </w:trPr>
        <w:tc>
          <w:tcPr>
            <w:tcW w:w="3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524" w:rsidRPr="003175DC" w:rsidRDefault="00E04524" w:rsidP="00B23422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24" w:rsidRPr="003175DC" w:rsidRDefault="00E04524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24" w:rsidRPr="003175DC" w:rsidRDefault="00E04524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24" w:rsidRPr="003175DC" w:rsidRDefault="00E04524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24" w:rsidRPr="003175DC" w:rsidRDefault="00E04524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F80266" w:rsidRPr="003175DC" w:rsidTr="00F80266">
        <w:trPr>
          <w:trHeight w:val="680"/>
          <w:tblHeader/>
          <w:jc w:val="center"/>
        </w:trPr>
        <w:tc>
          <w:tcPr>
            <w:tcW w:w="381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524" w:rsidRPr="003175DC" w:rsidRDefault="00E04524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6D1650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bookmarkStart w:id="0" w:name="_GoBack"/>
        <w:bookmarkEnd w:id="0"/>
      </w:tr>
      <w:tr w:rsidR="00F80266" w:rsidRPr="003175DC" w:rsidTr="00F80266">
        <w:trPr>
          <w:trHeight w:val="340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24" w:rsidRPr="002715AF" w:rsidRDefault="00E04524" w:rsidP="00B2342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524" w:rsidRPr="008D7739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E04524" w:rsidRPr="00E04524" w:rsidRDefault="00E04524" w:rsidP="00E0452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B821A2" w:rsidP="00B821A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通識課程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B821A2" w:rsidP="00B2342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大學國語文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E04524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B821A2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實用英文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B821A2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B821A2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B821A2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通識課程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B821A2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524" w:rsidRPr="00F80266" w:rsidRDefault="00B821A2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80266" w:rsidRPr="003175DC" w:rsidTr="00F80266">
        <w:trPr>
          <w:trHeight w:val="68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Default="00F80266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:rsidR="00F80266" w:rsidRPr="003175DC" w:rsidRDefault="00F80266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3175DC" w:rsidRDefault="00F80266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  <w:p w:rsidR="00F80266" w:rsidRPr="00FD3975" w:rsidRDefault="00F80266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Default="00F80266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F80266" w:rsidRPr="00FD3975" w:rsidRDefault="00F80266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34學分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貿易經營實務</w:t>
            </w: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商用英語</w:t>
            </w: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國際企業管理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貿易經營實務</w:t>
            </w: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商用英語</w:t>
            </w: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 w:themeColor="text1"/>
                <w:sz w:val="20"/>
                <w:szCs w:val="20"/>
              </w:rPr>
              <w:t>國際匯兌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tabs>
                <w:tab w:val="right" w:pos="1547"/>
              </w:tabs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國際企業經營策略</w:t>
            </w:r>
          </w:p>
          <w:p w:rsidR="00F80266" w:rsidRPr="00F80266" w:rsidRDefault="00F80266" w:rsidP="00B23422">
            <w:pPr>
              <w:tabs>
                <w:tab w:val="right" w:pos="1547"/>
              </w:tabs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國際行銷管理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國際財務管理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tabs>
                <w:tab w:val="right" w:pos="1547"/>
              </w:tabs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網路行銷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國際企業個案研究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80266" w:rsidRPr="003175DC" w:rsidTr="00F80266">
        <w:trPr>
          <w:trHeight w:val="68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3175DC" w:rsidRDefault="00F80266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3175DC" w:rsidRDefault="00F80266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:rsidR="00F80266" w:rsidRPr="00FD3975" w:rsidRDefault="00F80266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Default="00F80266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F80266" w:rsidRPr="00FD3975" w:rsidRDefault="00F80266" w:rsidP="00B2342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30學分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經濟學</w:t>
            </w:r>
          </w:p>
          <w:p w:rsidR="00F80266" w:rsidRPr="00F80266" w:rsidRDefault="00F80266" w:rsidP="00B23422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商用套裝軟體</w:t>
            </w:r>
          </w:p>
          <w:p w:rsidR="00F80266" w:rsidRPr="00F80266" w:rsidRDefault="00F80266" w:rsidP="00B23422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初級日語</w:t>
            </w:r>
          </w:p>
          <w:p w:rsidR="00F80266" w:rsidRPr="00F80266" w:rsidRDefault="00F80266" w:rsidP="00B23422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國際運輸學</w:t>
            </w:r>
          </w:p>
          <w:p w:rsidR="00F80266" w:rsidRPr="00F80266" w:rsidRDefault="00F80266" w:rsidP="00B23422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財務管理</w:t>
            </w:r>
          </w:p>
          <w:p w:rsidR="00F80266" w:rsidRPr="00F80266" w:rsidRDefault="00F80266" w:rsidP="00B23422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經濟個案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會計學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國際經濟學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電腦多媒體設計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初級日語會話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國際禮儀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人際溝通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應用統計學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貨幣與成長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會計實務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貨物通關實務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兩岸經貿問題研討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應用貿易會計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經貿時勢分析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衍生性金融商品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英語會話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貿易保險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商業心理學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商用日語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貿易風險與對策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成本會計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國際金融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進出口外匯實務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國際投資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物流管理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國際商務談判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國際經貿市場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商用英語會話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貿易糾紛與索賠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消費者行為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金融市場與管理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區域經貿</w:t>
            </w:r>
          </w:p>
          <w:p w:rsidR="00F80266" w:rsidRPr="00F80266" w:rsidRDefault="00F80266" w:rsidP="00B23422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財務報表分析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商用日語會話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eastAsia="標楷體" w:hint="eastAsia"/>
                <w:color w:val="000000"/>
                <w:sz w:val="20"/>
                <w:szCs w:val="20"/>
              </w:rPr>
              <w:t>電子商務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  <w:p w:rsidR="00F80266" w:rsidRPr="00F80266" w:rsidRDefault="00F80266" w:rsidP="00B2342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0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E04524" w:rsidRPr="00FD3975" w:rsidRDefault="00E04524" w:rsidP="00E04524">
      <w:pPr>
        <w:snapToGrid w:val="0"/>
        <w:spacing w:line="360" w:lineRule="exact"/>
        <w:jc w:val="center"/>
      </w:pPr>
    </w:p>
    <w:p w:rsidR="00E04524" w:rsidRPr="005F1C55" w:rsidRDefault="00E04524" w:rsidP="00E04524">
      <w:pPr>
        <w:snapToGrid w:val="0"/>
        <w:spacing w:line="360" w:lineRule="exact"/>
        <w:jc w:val="center"/>
        <w:rPr>
          <w:rFonts w:ascii="標楷體" w:eastAsia="標楷體" w:hAnsi="標楷體"/>
        </w:rPr>
      </w:pPr>
    </w:p>
    <w:p w:rsidR="00E04524" w:rsidRPr="005F1C55" w:rsidRDefault="00E04524" w:rsidP="00E04524">
      <w:pPr>
        <w:snapToGrid w:val="0"/>
        <w:spacing w:line="300" w:lineRule="exact"/>
        <w:ind w:leftChars="177" w:left="425"/>
        <w:rPr>
          <w:rFonts w:ascii="標楷體" w:eastAsia="標楷體" w:hAnsi="標楷體"/>
        </w:rPr>
      </w:pPr>
      <w:r w:rsidRPr="005F1C55">
        <w:rPr>
          <w:rFonts w:ascii="標楷體" w:eastAsia="標楷體" w:hAnsi="標楷體"/>
          <w:b/>
          <w:bCs/>
        </w:rPr>
        <w:t>備註：</w:t>
      </w:r>
      <w:r w:rsidRPr="005F1C55">
        <w:rPr>
          <w:rFonts w:ascii="標楷體" w:eastAsia="標楷體" w:hAnsi="標楷體"/>
        </w:rPr>
        <w:t xml:space="preserve"> </w:t>
      </w:r>
    </w:p>
    <w:p w:rsidR="00E04524" w:rsidRPr="005F1C55" w:rsidRDefault="00E04524" w:rsidP="00E04524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  <w:r w:rsidRPr="005F1C55">
        <w:rPr>
          <w:rFonts w:ascii="標楷體" w:eastAsia="標楷體" w:hAnsi="標楷體" w:hint="eastAsia"/>
        </w:rPr>
        <w:t>一、畢業總學分數為</w:t>
      </w:r>
      <w:r>
        <w:rPr>
          <w:rFonts w:ascii="標楷體" w:eastAsia="標楷體" w:hAnsi="標楷體" w:hint="eastAsia"/>
        </w:rPr>
        <w:t xml:space="preserve">   72</w:t>
      </w:r>
      <w:r w:rsidRPr="005F1C55">
        <w:rPr>
          <w:rFonts w:ascii="標楷體" w:eastAsia="標楷體" w:hAnsi="標楷體" w:hint="eastAsia"/>
        </w:rPr>
        <w:t>學分。</w:t>
      </w:r>
    </w:p>
    <w:p w:rsidR="00E04524" w:rsidRPr="005F1C55" w:rsidRDefault="00E04524" w:rsidP="00E04524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  <w:r w:rsidRPr="005F1C55">
        <w:rPr>
          <w:rFonts w:ascii="標楷體" w:eastAsia="標楷體" w:hAnsi="標楷體" w:hint="eastAsia"/>
        </w:rPr>
        <w:t xml:space="preserve">二、專業課程必修   </w:t>
      </w:r>
      <w:r>
        <w:rPr>
          <w:rFonts w:ascii="標楷體" w:eastAsia="標楷體" w:hAnsi="標楷體" w:hint="eastAsia"/>
        </w:rPr>
        <w:t>22</w:t>
      </w:r>
      <w:r w:rsidRPr="005F1C55">
        <w:rPr>
          <w:rFonts w:ascii="標楷體" w:eastAsia="標楷體" w:hAnsi="標楷體" w:hint="eastAsia"/>
        </w:rPr>
        <w:t xml:space="preserve"> 學分，專業課程選修 </w:t>
      </w:r>
      <w:r>
        <w:rPr>
          <w:rFonts w:ascii="標楷體" w:eastAsia="標楷體" w:hAnsi="標楷體" w:hint="eastAsia"/>
        </w:rPr>
        <w:t>42</w:t>
      </w:r>
      <w:r w:rsidRPr="005F1C55">
        <w:rPr>
          <w:rFonts w:ascii="標楷體" w:eastAsia="標楷體" w:hAnsi="標楷體" w:hint="eastAsia"/>
        </w:rPr>
        <w:t xml:space="preserve">   學分。</w:t>
      </w:r>
    </w:p>
    <w:p w:rsidR="00E04524" w:rsidRPr="005F1C55" w:rsidRDefault="00E04524" w:rsidP="00E04524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/>
        </w:rPr>
      </w:pPr>
      <w:r w:rsidRPr="005F1C55">
        <w:rPr>
          <w:rFonts w:ascii="標楷體" w:eastAsia="標楷體" w:hAnsi="標楷體" w:hint="eastAsia"/>
        </w:rPr>
        <w:t>三、</w:t>
      </w:r>
      <w:r w:rsidRPr="008A1621">
        <w:rPr>
          <w:rFonts w:eastAsia="標楷體" w:hAnsi="標楷體"/>
          <w:color w:val="FF0000"/>
        </w:rPr>
        <w:t>共同教育課程（</w:t>
      </w:r>
      <w:r w:rsidRPr="008A1621">
        <w:rPr>
          <w:rFonts w:eastAsia="標楷體" w:hAnsi="標楷體"/>
          <w:color w:val="FF0000"/>
          <w:kern w:val="0"/>
        </w:rPr>
        <w:t>校共同必修課程</w:t>
      </w:r>
      <w:r w:rsidRPr="008A1621">
        <w:rPr>
          <w:rFonts w:eastAsia="標楷體" w:hAnsi="標楷體"/>
          <w:color w:val="FF0000"/>
        </w:rPr>
        <w:t>、</w:t>
      </w:r>
      <w:r w:rsidRPr="008A1621">
        <w:rPr>
          <w:rFonts w:eastAsia="標楷體" w:hAnsi="標楷體"/>
          <w:color w:val="FF0000"/>
          <w:kern w:val="0"/>
        </w:rPr>
        <w:t>通識課程</w:t>
      </w:r>
      <w:r w:rsidRPr="008A1621">
        <w:rPr>
          <w:rFonts w:eastAsia="標楷體" w:hAnsi="標楷體"/>
          <w:color w:val="FF0000"/>
        </w:rPr>
        <w:t>）</w:t>
      </w:r>
      <w:r w:rsidRPr="008A1621">
        <w:rPr>
          <w:rFonts w:eastAsia="標楷體"/>
          <w:color w:val="FF0000"/>
        </w:rPr>
        <w:t>8</w:t>
      </w:r>
      <w:r w:rsidRPr="008A1621">
        <w:rPr>
          <w:rFonts w:eastAsia="標楷體" w:hAnsi="標楷體"/>
          <w:color w:val="FF0000"/>
        </w:rPr>
        <w:t>學分；相關規定依據本校「共同教育課程實施辦法」、「共同教育課程結構規劃表」及「語言教學實施要點」。</w:t>
      </w:r>
    </w:p>
    <w:p w:rsidR="00C41E03" w:rsidRPr="00E04524" w:rsidRDefault="00C41E03"/>
    <w:sectPr w:rsidR="00C41E03" w:rsidRPr="00E04524" w:rsidSect="00963A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24"/>
    <w:rsid w:val="00743DE0"/>
    <w:rsid w:val="00963AE5"/>
    <w:rsid w:val="00B821A2"/>
    <w:rsid w:val="00B90C3A"/>
    <w:rsid w:val="00C41E03"/>
    <w:rsid w:val="00E04524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773</Characters>
  <Application>Microsoft Office Word</Application>
  <DocSecurity>0</DocSecurity>
  <Lines>6</Lines>
  <Paragraphs>1</Paragraphs>
  <ScaleCrop>false</ScaleCrop>
  <Company>kuas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kuas</cp:lastModifiedBy>
  <cp:revision>3</cp:revision>
  <dcterms:created xsi:type="dcterms:W3CDTF">2019-04-17T06:03:00Z</dcterms:created>
  <dcterms:modified xsi:type="dcterms:W3CDTF">2019-04-17T08:26:00Z</dcterms:modified>
</cp:coreProperties>
</file>